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18A5" w14:textId="77777777" w:rsidR="000B5B76" w:rsidRPr="00C65356" w:rsidRDefault="000B5B76" w:rsidP="000B5B76">
      <w:pPr>
        <w:pStyle w:val="Default"/>
        <w:ind w:right="-23"/>
        <w:rPr>
          <w:b/>
          <w:bCs/>
        </w:rPr>
      </w:pPr>
      <w:proofErr w:type="spellStart"/>
      <w:r w:rsidRPr="00C65356">
        <w:rPr>
          <w:b/>
          <w:bCs/>
        </w:rPr>
        <w:t>Anexa</w:t>
      </w:r>
      <w:proofErr w:type="spellEnd"/>
      <w:r w:rsidRPr="00C65356">
        <w:rPr>
          <w:b/>
          <w:bCs/>
        </w:rPr>
        <w:t xml:space="preserve"> 1</w:t>
      </w:r>
    </w:p>
    <w:p w14:paraId="0D056808" w14:textId="77777777" w:rsidR="000B5B76" w:rsidRDefault="000B5B76" w:rsidP="000B5B76">
      <w:pPr>
        <w:pStyle w:val="Default"/>
        <w:ind w:right="-23"/>
        <w:rPr>
          <w:b/>
          <w:bCs/>
          <w:sz w:val="23"/>
          <w:szCs w:val="23"/>
        </w:rPr>
      </w:pPr>
      <w:r>
        <w:t xml:space="preserve">                                                      </w:t>
      </w:r>
      <w:r>
        <w:rPr>
          <w:b/>
          <w:bCs/>
          <w:sz w:val="23"/>
          <w:szCs w:val="23"/>
        </w:rPr>
        <w:t xml:space="preserve">LINK DE INSCRIERE </w:t>
      </w:r>
    </w:p>
    <w:p w14:paraId="2374B893" w14:textId="77777777" w:rsidR="000B5B76" w:rsidRPr="007A669B" w:rsidRDefault="000B5B76" w:rsidP="000B5B76">
      <w:pPr>
        <w:pStyle w:val="Default"/>
        <w:ind w:right="-23"/>
        <w:rPr>
          <w:sz w:val="23"/>
          <w:szCs w:val="23"/>
          <w:lang w:val="ro-RO"/>
        </w:rPr>
      </w:pPr>
    </w:p>
    <w:p w14:paraId="4FD9A5AF" w14:textId="77777777" w:rsidR="000B5B76" w:rsidRPr="00C65356" w:rsidRDefault="000B5B76" w:rsidP="000B5B76">
      <w:pPr>
        <w:pStyle w:val="Default"/>
        <w:ind w:right="-23"/>
        <w:jc w:val="center"/>
        <w:rPr>
          <w:b/>
          <w:sz w:val="23"/>
          <w:szCs w:val="23"/>
          <w:lang w:val="ro-RO"/>
        </w:rPr>
      </w:pPr>
      <w:hyperlink r:id="rId5" w:history="1">
        <w:r w:rsidRPr="007C70A8">
          <w:rPr>
            <w:rStyle w:val="Hyperlink"/>
            <w:b/>
            <w:sz w:val="23"/>
            <w:szCs w:val="23"/>
            <w:lang w:val="ro-RO"/>
          </w:rPr>
          <w:t>https://docs.google.com/forms/d/e/1FAIpQLSeV4bS-jKqJuma3-EVydEboaJxAooCO-249f_magL5ZeVsZuw/viewform</w:t>
        </w:r>
        <w:r w:rsidRPr="007C70A8">
          <w:rPr>
            <w:rStyle w:val="Hyperlink"/>
            <w:b/>
            <w:sz w:val="23"/>
            <w:szCs w:val="23"/>
            <w:lang w:val="ro-RO"/>
          </w:rPr>
          <w:t>?usp=sharing</w:t>
        </w:r>
      </w:hyperlink>
      <w:r>
        <w:rPr>
          <w:b/>
          <w:sz w:val="23"/>
          <w:szCs w:val="23"/>
          <w:lang w:val="ro-RO"/>
        </w:rPr>
        <w:t xml:space="preserve"> </w:t>
      </w:r>
      <w:r w:rsidRPr="007A669B">
        <w:rPr>
          <w:b/>
          <w:sz w:val="23"/>
          <w:szCs w:val="23"/>
          <w:lang w:val="ro-RO"/>
        </w:rPr>
        <w:t xml:space="preserve">  </w:t>
      </w:r>
    </w:p>
    <w:p w14:paraId="6BB612F2" w14:textId="77777777" w:rsidR="000B5B76" w:rsidRDefault="000B5B76" w:rsidP="000B5B76">
      <w:pPr>
        <w:pStyle w:val="Default"/>
        <w:ind w:right="-23"/>
        <w:jc w:val="center"/>
        <w:rPr>
          <w:b/>
          <w:bCs/>
        </w:rPr>
      </w:pPr>
    </w:p>
    <w:p w14:paraId="4301CF17" w14:textId="77777777" w:rsidR="000B5B76" w:rsidRPr="00BD2652" w:rsidRDefault="000B5B76" w:rsidP="000B5B76">
      <w:pPr>
        <w:pStyle w:val="Default"/>
        <w:ind w:right="-23"/>
        <w:rPr>
          <w:b/>
          <w:bCs/>
          <w:sz w:val="22"/>
          <w:szCs w:val="22"/>
        </w:rPr>
      </w:pPr>
      <w:proofErr w:type="spellStart"/>
      <w:r w:rsidRPr="00BD2652">
        <w:rPr>
          <w:b/>
          <w:bCs/>
          <w:sz w:val="22"/>
          <w:szCs w:val="22"/>
        </w:rPr>
        <w:t>Anexa</w:t>
      </w:r>
      <w:proofErr w:type="spellEnd"/>
      <w:r w:rsidRPr="00BD2652">
        <w:rPr>
          <w:b/>
          <w:bCs/>
          <w:sz w:val="22"/>
          <w:szCs w:val="22"/>
        </w:rPr>
        <w:t xml:space="preserve"> 2</w:t>
      </w:r>
    </w:p>
    <w:p w14:paraId="377284E4" w14:textId="77777777" w:rsidR="000B5B76" w:rsidRPr="00BD2652" w:rsidRDefault="000B5B76" w:rsidP="000B5B76">
      <w:pPr>
        <w:pStyle w:val="Default"/>
        <w:ind w:right="-23"/>
        <w:jc w:val="center"/>
        <w:rPr>
          <w:b/>
          <w:bCs/>
          <w:sz w:val="22"/>
          <w:szCs w:val="22"/>
        </w:rPr>
      </w:pPr>
    </w:p>
    <w:p w14:paraId="3F60E902" w14:textId="77777777" w:rsidR="000B5B76" w:rsidRPr="00C65356" w:rsidRDefault="000B5B76" w:rsidP="000B5B76">
      <w:pPr>
        <w:pStyle w:val="Default"/>
        <w:ind w:right="-23"/>
        <w:jc w:val="center"/>
        <w:rPr>
          <w:b/>
          <w:bCs/>
          <w:sz w:val="20"/>
          <w:szCs w:val="20"/>
        </w:rPr>
      </w:pPr>
      <w:r w:rsidRPr="00C65356">
        <w:rPr>
          <w:b/>
          <w:bCs/>
          <w:sz w:val="20"/>
          <w:szCs w:val="20"/>
        </w:rPr>
        <w:t>REGULAMENTUL DE PARTICIPARE</w:t>
      </w:r>
    </w:p>
    <w:p w14:paraId="03D7C4D3" w14:textId="77777777" w:rsidR="000B5B76" w:rsidRPr="00C65356" w:rsidRDefault="000B5B76" w:rsidP="000B5B76">
      <w:pPr>
        <w:pStyle w:val="Default"/>
        <w:ind w:right="-23"/>
        <w:jc w:val="center"/>
        <w:rPr>
          <w:b/>
          <w:bCs/>
          <w:sz w:val="20"/>
          <w:szCs w:val="20"/>
        </w:rPr>
      </w:pPr>
    </w:p>
    <w:p w14:paraId="07A696FE" w14:textId="77777777" w:rsidR="000B5B76" w:rsidRPr="00C65356" w:rsidRDefault="000B5B76" w:rsidP="000B5B76">
      <w:pPr>
        <w:pStyle w:val="Default"/>
        <w:ind w:right="-23"/>
        <w:rPr>
          <w:sz w:val="20"/>
          <w:szCs w:val="20"/>
        </w:rPr>
      </w:pPr>
    </w:p>
    <w:p w14:paraId="1CFB3490" w14:textId="77777777" w:rsidR="000B5B76" w:rsidRPr="00C65356" w:rsidRDefault="000B5B76" w:rsidP="000B5B76">
      <w:pPr>
        <w:pStyle w:val="Default"/>
        <w:ind w:right="-23"/>
        <w:rPr>
          <w:b/>
          <w:bCs/>
          <w:sz w:val="20"/>
          <w:szCs w:val="20"/>
          <w:lang w:val="ro-RO"/>
        </w:rPr>
      </w:pPr>
      <w:r w:rsidRPr="00C65356">
        <w:rPr>
          <w:b/>
          <w:bCs/>
          <w:sz w:val="20"/>
          <w:szCs w:val="20"/>
          <w:lang w:val="ro-RO"/>
        </w:rPr>
        <w:t>Condiții  obligatorii de participare:</w:t>
      </w:r>
    </w:p>
    <w:p w14:paraId="6C1C4B2E" w14:textId="77777777" w:rsidR="000B5B76" w:rsidRPr="00C65356" w:rsidRDefault="000B5B76" w:rsidP="000B5B76">
      <w:pPr>
        <w:pStyle w:val="Default"/>
        <w:numPr>
          <w:ilvl w:val="0"/>
          <w:numId w:val="2"/>
        </w:numPr>
        <w:ind w:right="-23"/>
        <w:rPr>
          <w:b/>
          <w:sz w:val="20"/>
          <w:szCs w:val="20"/>
          <w:lang w:val="ro-RO"/>
        </w:rPr>
      </w:pPr>
      <w:r w:rsidRPr="00C65356">
        <w:rPr>
          <w:b/>
          <w:bCs/>
          <w:sz w:val="20"/>
          <w:szCs w:val="20"/>
          <w:lang w:val="ro-RO"/>
        </w:rPr>
        <w:t xml:space="preserve">echipaj format din elevi de gimnaziu pentru prima secțiune și echipaj format din copii proveniți din case familiale, medii dezavantajate pentru secțiunea specială;  </w:t>
      </w:r>
    </w:p>
    <w:p w14:paraId="147D1FDF" w14:textId="77777777" w:rsidR="000B5B76" w:rsidRPr="00C65356" w:rsidRDefault="000B5B76" w:rsidP="000B5B76">
      <w:pPr>
        <w:pStyle w:val="Default"/>
        <w:numPr>
          <w:ilvl w:val="0"/>
          <w:numId w:val="2"/>
        </w:numPr>
        <w:ind w:right="-23"/>
        <w:rPr>
          <w:b/>
          <w:sz w:val="20"/>
          <w:szCs w:val="20"/>
          <w:lang w:val="ro-RO"/>
        </w:rPr>
      </w:pPr>
      <w:r w:rsidRPr="00C65356">
        <w:rPr>
          <w:b/>
          <w:sz w:val="20"/>
          <w:szCs w:val="20"/>
          <w:lang w:val="ro-RO"/>
        </w:rPr>
        <w:t>fiecare echipaj va fi format din maxim 9 elevi;</w:t>
      </w:r>
    </w:p>
    <w:p w14:paraId="1F3C60BE" w14:textId="77777777" w:rsidR="000B5B76" w:rsidRPr="00C65356" w:rsidRDefault="000B5B76" w:rsidP="000B5B76">
      <w:pPr>
        <w:pStyle w:val="Default"/>
        <w:numPr>
          <w:ilvl w:val="0"/>
          <w:numId w:val="2"/>
        </w:numPr>
        <w:ind w:right="-23"/>
        <w:rPr>
          <w:b/>
          <w:sz w:val="20"/>
          <w:szCs w:val="20"/>
          <w:lang w:val="ro-RO"/>
        </w:rPr>
      </w:pPr>
      <w:r w:rsidRPr="00C65356">
        <w:rPr>
          <w:b/>
          <w:sz w:val="20"/>
          <w:szCs w:val="20"/>
          <w:lang w:val="ro-RO"/>
        </w:rPr>
        <w:t>timpul maxim alocat piesei: 15 minute</w:t>
      </w:r>
    </w:p>
    <w:p w14:paraId="6A580B5F" w14:textId="77777777" w:rsidR="000B5B76" w:rsidRPr="00C65356" w:rsidRDefault="000B5B76" w:rsidP="000B5B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C65356">
        <w:rPr>
          <w:rFonts w:ascii="Times New Roman" w:hAnsi="Times New Roman" w:cs="Times New Roman"/>
          <w:b/>
          <w:sz w:val="20"/>
          <w:szCs w:val="20"/>
          <w:lang w:val="ro-RO"/>
        </w:rPr>
        <w:t>transmiterea unui filmuleț de prezentare a echipajului și a scenetei ce urmează a fi interpretată în maxim 2 minute</w:t>
      </w:r>
    </w:p>
    <w:p w14:paraId="4EB93E1C" w14:textId="77777777" w:rsidR="000B5B76" w:rsidRPr="00C65356" w:rsidRDefault="000B5B76" w:rsidP="000B5B76">
      <w:pPr>
        <w:spacing w:after="0" w:line="36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C65356">
        <w:rPr>
          <w:rFonts w:ascii="Times New Roman" w:hAnsi="Times New Roman" w:cs="Times New Roman"/>
          <w:b/>
          <w:sz w:val="20"/>
          <w:szCs w:val="20"/>
          <w:lang w:val="ro-RO"/>
        </w:rPr>
        <w:t xml:space="preserve">          !</w:t>
      </w:r>
      <w:r w:rsidRPr="00C65356">
        <w:rPr>
          <w:rFonts w:ascii="Times New Roman" w:hAnsi="Times New Roman" w:cs="Times New Roman"/>
          <w:sz w:val="20"/>
          <w:szCs w:val="20"/>
          <w:lang w:val="ro-RO"/>
        </w:rPr>
        <w:t xml:space="preserve">   </w:t>
      </w:r>
      <w:r w:rsidRPr="00C65356">
        <w:rPr>
          <w:rFonts w:ascii="Times New Roman" w:hAnsi="Times New Roman" w:cs="Times New Roman"/>
          <w:b/>
          <w:sz w:val="20"/>
          <w:szCs w:val="20"/>
          <w:lang w:val="ro-RO"/>
        </w:rPr>
        <w:t>Înscrierea se realizează prin completarea link-ului postat în data de 20 octombrie 2022, pe pagina de Facebook a evenimentului și pe site-ul inspectoratului. Link-ul va fi deschis pentru înscrieri până în data de 10 noiembrie 2022.</w:t>
      </w:r>
    </w:p>
    <w:p w14:paraId="3390A904" w14:textId="77777777" w:rsidR="000B5B76" w:rsidRPr="00C65356" w:rsidRDefault="000B5B76" w:rsidP="000B5B7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C65356">
        <w:rPr>
          <w:rFonts w:ascii="Times New Roman" w:hAnsi="Times New Roman" w:cs="Times New Roman"/>
          <w:sz w:val="20"/>
          <w:szCs w:val="20"/>
          <w:lang w:val="ro-RO"/>
        </w:rPr>
        <w:t xml:space="preserve">           !  </w:t>
      </w:r>
      <w:r w:rsidRPr="00C65356">
        <w:rPr>
          <w:rFonts w:ascii="Times New Roman" w:hAnsi="Times New Roman" w:cs="Times New Roman"/>
          <w:b/>
          <w:sz w:val="20"/>
          <w:szCs w:val="20"/>
          <w:lang w:val="ro-RO"/>
        </w:rPr>
        <w:t xml:space="preserve">Transmiterea filmulețului de prezentare a echipajului și a scenetei ce urmează a fi interpretată la adresa de mail: </w:t>
      </w:r>
      <w:hyperlink r:id="rId6" w:history="1">
        <w:r w:rsidRPr="00C65356">
          <w:rPr>
            <w:rStyle w:val="Hyperlink"/>
            <w:rFonts w:ascii="Times New Roman" w:hAnsi="Times New Roman" w:cs="Times New Roman"/>
            <w:b/>
            <w:sz w:val="20"/>
            <w:szCs w:val="20"/>
            <w:lang w:val="ro-RO"/>
          </w:rPr>
          <w:t>buzea.otilia</w:t>
        </w:r>
        <w:r w:rsidRPr="00C65356">
          <w:rPr>
            <w:rStyle w:val="Hyperlink"/>
            <w:rFonts w:ascii="Times New Roman" w:hAnsi="Times New Roman" w:cs="Times New Roman"/>
            <w:b/>
            <w:sz w:val="20"/>
            <w:szCs w:val="20"/>
          </w:rPr>
          <w:t>@yahoo.com</w:t>
        </w:r>
      </w:hyperlink>
      <w:r w:rsidRPr="00C65356">
        <w:rPr>
          <w:rStyle w:val="Hyperlink"/>
          <w:rFonts w:ascii="Times New Roman" w:hAnsi="Times New Roman" w:cs="Times New Roman"/>
          <w:b/>
          <w:sz w:val="20"/>
          <w:szCs w:val="20"/>
        </w:rPr>
        <w:t xml:space="preserve"> </w:t>
      </w:r>
      <w:r w:rsidRPr="00C65356">
        <w:rPr>
          <w:rFonts w:ascii="Times New Roman" w:hAnsi="Times New Roman" w:cs="Times New Roman"/>
          <w:b/>
          <w:sz w:val="20"/>
          <w:szCs w:val="20"/>
          <w:lang w:val="ro-RO"/>
        </w:rPr>
        <w:t>va avea ca termen limită data de: 20 noiembrie 2021 ( maxim 2 minute)</w:t>
      </w:r>
    </w:p>
    <w:p w14:paraId="4FB0C70F" w14:textId="77777777" w:rsidR="000B5B76" w:rsidRPr="00C65356" w:rsidRDefault="000B5B76" w:rsidP="000B5B76">
      <w:pPr>
        <w:pStyle w:val="Default"/>
        <w:ind w:right="-23"/>
        <w:rPr>
          <w:sz w:val="20"/>
          <w:szCs w:val="20"/>
          <w:lang w:val="ro-RO"/>
        </w:rPr>
      </w:pPr>
      <w:r w:rsidRPr="00C65356">
        <w:rPr>
          <w:b/>
          <w:bCs/>
          <w:sz w:val="20"/>
          <w:szCs w:val="20"/>
          <w:lang w:val="ro-RO"/>
        </w:rPr>
        <w:t xml:space="preserve">                  Criterii de evaluare</w:t>
      </w:r>
      <w:r w:rsidRPr="00C65356">
        <w:rPr>
          <w:sz w:val="20"/>
          <w:szCs w:val="20"/>
          <w:lang w:val="ro-RO"/>
        </w:rPr>
        <w:t>:- calitatea actului  interpretativ (originalitate, ritm, intonaţie şi mimică corespunzătoare mesajului transmis prin text), decor, costumaţie</w:t>
      </w:r>
    </w:p>
    <w:p w14:paraId="4BD164AA" w14:textId="77777777" w:rsidR="000B5B76" w:rsidRPr="00C65356" w:rsidRDefault="000B5B76" w:rsidP="000B5B76">
      <w:pPr>
        <w:pStyle w:val="Default"/>
        <w:ind w:right="-23"/>
        <w:rPr>
          <w:b/>
          <w:bCs/>
          <w:sz w:val="20"/>
          <w:szCs w:val="20"/>
          <w:lang w:val="ro-RO"/>
        </w:rPr>
      </w:pPr>
      <w:r w:rsidRPr="00C65356">
        <w:rPr>
          <w:b/>
          <w:bCs/>
          <w:sz w:val="20"/>
          <w:szCs w:val="20"/>
          <w:lang w:val="ro-RO"/>
        </w:rPr>
        <w:t xml:space="preserve">                 Respectarea condițiilor cerute de prezentul regulament</w:t>
      </w:r>
    </w:p>
    <w:p w14:paraId="3B0F9BE9" w14:textId="77777777" w:rsidR="000B5B76" w:rsidRPr="00C65356" w:rsidRDefault="000B5B76" w:rsidP="000B5B76">
      <w:pPr>
        <w:pStyle w:val="Default"/>
        <w:ind w:right="-23"/>
        <w:rPr>
          <w:b/>
          <w:bCs/>
          <w:sz w:val="20"/>
          <w:szCs w:val="20"/>
          <w:lang w:val="ro-RO"/>
        </w:rPr>
      </w:pPr>
      <w:r w:rsidRPr="00C65356">
        <w:rPr>
          <w:b/>
          <w:bCs/>
          <w:sz w:val="20"/>
          <w:szCs w:val="20"/>
          <w:lang w:val="ro-RO"/>
        </w:rPr>
        <w:t xml:space="preserve">                 Descriere</w:t>
      </w:r>
      <w:r w:rsidRPr="00C65356">
        <w:rPr>
          <w:sz w:val="20"/>
          <w:szCs w:val="20"/>
          <w:lang w:val="ro-RO"/>
        </w:rPr>
        <w:t xml:space="preserve">: Textele alese trebuie să reflecte vârsta şi preocupările interpreților, să nu conțină un limbaj licențios. </w:t>
      </w:r>
    </w:p>
    <w:p w14:paraId="60DCFE6D" w14:textId="77777777" w:rsidR="000B5B76" w:rsidRPr="00C65356" w:rsidRDefault="000B5B76" w:rsidP="000B5B76">
      <w:pPr>
        <w:pStyle w:val="ListParagraph"/>
        <w:spacing w:after="0"/>
        <w:ind w:right="-23"/>
        <w:rPr>
          <w:rFonts w:ascii="Times New Roman" w:hAnsi="Times New Roman" w:cs="Times New Roman"/>
          <w:sz w:val="20"/>
          <w:szCs w:val="20"/>
          <w:lang w:val="ro-RO"/>
        </w:rPr>
      </w:pPr>
      <w:r w:rsidRPr="00C65356">
        <w:rPr>
          <w:rFonts w:ascii="Times New Roman" w:hAnsi="Times New Roman" w:cs="Times New Roman"/>
          <w:b/>
          <w:sz w:val="20"/>
          <w:szCs w:val="20"/>
          <w:lang w:val="ro-RO"/>
        </w:rPr>
        <w:t xml:space="preserve">     Premierea:</w:t>
      </w:r>
      <w:r w:rsidRPr="00C6535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</w:p>
    <w:p w14:paraId="19199210" w14:textId="77777777" w:rsidR="000B5B76" w:rsidRPr="00C65356" w:rsidRDefault="000B5B76" w:rsidP="000B5B76">
      <w:pPr>
        <w:pStyle w:val="ListParagraph"/>
        <w:spacing w:after="0"/>
        <w:ind w:right="-23"/>
        <w:rPr>
          <w:rFonts w:ascii="Times New Roman" w:hAnsi="Times New Roman" w:cs="Times New Roman"/>
          <w:sz w:val="20"/>
          <w:szCs w:val="20"/>
          <w:lang w:val="ro-RO"/>
        </w:rPr>
      </w:pPr>
      <w:r w:rsidRPr="00C6535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Se va desfășura pe două secțiuni:</w:t>
      </w:r>
    </w:p>
    <w:p w14:paraId="050529F6" w14:textId="77777777" w:rsidR="000B5B76" w:rsidRPr="00C65356" w:rsidRDefault="000B5B76" w:rsidP="000B5B76">
      <w:pPr>
        <w:pStyle w:val="ListParagraph"/>
        <w:spacing w:after="0"/>
        <w:ind w:right="-23"/>
        <w:rPr>
          <w:rFonts w:ascii="Times New Roman" w:hAnsi="Times New Roman" w:cs="Times New Roman"/>
          <w:sz w:val="20"/>
          <w:szCs w:val="20"/>
          <w:lang w:val="ro-RO"/>
        </w:rPr>
      </w:pPr>
      <w:r w:rsidRPr="00C65356">
        <w:rPr>
          <w:rFonts w:ascii="Times New Roman" w:hAnsi="Times New Roman" w:cs="Times New Roman"/>
          <w:sz w:val="20"/>
          <w:szCs w:val="20"/>
          <w:lang w:val="ro-RO"/>
        </w:rPr>
        <w:t xml:space="preserve">I. </w:t>
      </w:r>
      <w:r w:rsidRPr="00C65356">
        <w:rPr>
          <w:rFonts w:ascii="Times New Roman" w:hAnsi="Times New Roman" w:cs="Times New Roman"/>
          <w:b/>
          <w:sz w:val="20"/>
          <w:szCs w:val="20"/>
          <w:lang w:val="ro-RO"/>
        </w:rPr>
        <w:t>Secțiunea pentru școli gimnaziale:</w:t>
      </w:r>
    </w:p>
    <w:p w14:paraId="3227740C" w14:textId="77777777" w:rsidR="000B5B76" w:rsidRPr="00C65356" w:rsidRDefault="000B5B76" w:rsidP="000B5B76">
      <w:pPr>
        <w:pStyle w:val="ListParagraph"/>
        <w:spacing w:after="0"/>
        <w:ind w:right="-23"/>
        <w:rPr>
          <w:rFonts w:ascii="Times New Roman" w:hAnsi="Times New Roman" w:cs="Times New Roman"/>
          <w:color w:val="000000"/>
          <w:sz w:val="20"/>
          <w:szCs w:val="20"/>
          <w:lang w:val="ro-RO"/>
        </w:rPr>
      </w:pPr>
      <w:r w:rsidRPr="00C65356">
        <w:rPr>
          <w:rFonts w:ascii="Times New Roman" w:hAnsi="Times New Roman" w:cs="Times New Roman"/>
          <w:sz w:val="20"/>
          <w:szCs w:val="20"/>
          <w:lang w:val="ro-RO"/>
        </w:rPr>
        <w:t xml:space="preserve">II. </w:t>
      </w:r>
      <w:r w:rsidRPr="00C65356">
        <w:rPr>
          <w:rFonts w:ascii="Times New Roman" w:hAnsi="Times New Roman" w:cs="Times New Roman"/>
          <w:b/>
          <w:sz w:val="20"/>
          <w:szCs w:val="20"/>
          <w:lang w:val="ro-RO"/>
        </w:rPr>
        <w:t xml:space="preserve">Secțiunea specială </w:t>
      </w:r>
      <w:r w:rsidRPr="00C65356">
        <w:rPr>
          <w:rFonts w:ascii="Times New Roman" w:hAnsi="Times New Roman" w:cs="Times New Roman"/>
          <w:sz w:val="20"/>
          <w:szCs w:val="20"/>
          <w:lang w:val="ro-RO"/>
        </w:rPr>
        <w:t xml:space="preserve">adresată copiilor cu nevoi speciale și celor din grupuri dezavantajate (case familiale, </w:t>
      </w:r>
      <w:r w:rsidRPr="00C65356">
        <w:rPr>
          <w:rFonts w:ascii="Times New Roman" w:hAnsi="Times New Roman" w:cs="Times New Roman"/>
          <w:color w:val="000000"/>
          <w:sz w:val="20"/>
          <w:szCs w:val="20"/>
          <w:lang w:val="ro-RO"/>
        </w:rPr>
        <w:t>comunități sărace, familii monoparentale, copii cu părinți plecați în străinătate, copii în plasament)</w:t>
      </w:r>
    </w:p>
    <w:p w14:paraId="2E9BB43F" w14:textId="77777777" w:rsidR="000B5B76" w:rsidRPr="00C65356" w:rsidRDefault="000B5B76" w:rsidP="000B5B76">
      <w:pPr>
        <w:pStyle w:val="ListParagraph"/>
        <w:numPr>
          <w:ilvl w:val="0"/>
          <w:numId w:val="1"/>
        </w:numPr>
        <w:spacing w:after="0"/>
        <w:ind w:right="-23" w:hanging="11"/>
        <w:rPr>
          <w:rFonts w:ascii="Times New Roman" w:hAnsi="Times New Roman" w:cs="Times New Roman"/>
          <w:sz w:val="20"/>
          <w:szCs w:val="20"/>
          <w:lang w:val="ro-RO"/>
        </w:rPr>
      </w:pPr>
      <w:r w:rsidRPr="00C65356">
        <w:rPr>
          <w:rFonts w:ascii="Times New Roman" w:hAnsi="Times New Roman" w:cs="Times New Roman"/>
          <w:sz w:val="20"/>
          <w:szCs w:val="20"/>
          <w:lang w:val="ro-RO"/>
        </w:rPr>
        <w:t xml:space="preserve">Vor fi acordate:             </w:t>
      </w:r>
      <w:r w:rsidRPr="00C65356">
        <w:rPr>
          <w:rFonts w:ascii="Times New Roman" w:hAnsi="Times New Roman" w:cs="Times New Roman"/>
          <w:b/>
          <w:sz w:val="20"/>
          <w:szCs w:val="20"/>
          <w:lang w:val="ro-RO"/>
        </w:rPr>
        <w:t xml:space="preserve"> Premii I, II, III pentru fiecare secțiune în parte</w:t>
      </w:r>
    </w:p>
    <w:p w14:paraId="265E9E18" w14:textId="77777777" w:rsidR="000B5B76" w:rsidRPr="00C65356" w:rsidRDefault="000B5B76" w:rsidP="000B5B76">
      <w:pPr>
        <w:pStyle w:val="ListParagraph"/>
        <w:spacing w:after="0"/>
        <w:ind w:left="1985" w:right="-23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C65356">
        <w:rPr>
          <w:rFonts w:ascii="Times New Roman" w:hAnsi="Times New Roman" w:cs="Times New Roman"/>
          <w:b/>
          <w:sz w:val="20"/>
          <w:szCs w:val="20"/>
          <w:lang w:val="ro-RO"/>
        </w:rPr>
        <w:t xml:space="preserve">   Următoarele premii se vor acorda câte unul pentru ambele secțiuni!                     </w:t>
      </w:r>
    </w:p>
    <w:p w14:paraId="16E3C3F5" w14:textId="77777777" w:rsidR="000B5B76" w:rsidRPr="00C65356" w:rsidRDefault="000B5B76" w:rsidP="000B5B76">
      <w:pPr>
        <w:pStyle w:val="ListParagraph"/>
        <w:ind w:left="1985" w:right="-23"/>
        <w:rPr>
          <w:rFonts w:ascii="Times New Roman" w:hAnsi="Times New Roman" w:cs="Times New Roman"/>
          <w:color w:val="C45911" w:themeColor="accent2" w:themeShade="BF"/>
          <w:sz w:val="20"/>
          <w:szCs w:val="20"/>
          <w:lang w:val="ro-RO"/>
        </w:rPr>
      </w:pPr>
      <w:r w:rsidRPr="00C65356">
        <w:rPr>
          <w:rFonts w:ascii="Times New Roman" w:hAnsi="Times New Roman" w:cs="Times New Roman"/>
          <w:b/>
          <w:sz w:val="20"/>
          <w:szCs w:val="20"/>
          <w:lang w:val="ro-RO"/>
        </w:rPr>
        <w:t xml:space="preserve">                              Marele premiu: Trofeul ActorFest</w:t>
      </w:r>
      <w:r w:rsidRPr="00C65356">
        <w:rPr>
          <w:sz w:val="20"/>
          <w:szCs w:val="20"/>
          <w:lang w:val="ro-RO"/>
        </w:rPr>
        <w:t xml:space="preserve"> (! </w:t>
      </w:r>
      <w:r w:rsidRPr="00C65356">
        <w:rPr>
          <w:rFonts w:ascii="Times New Roman" w:hAnsi="Times New Roman" w:cs="Times New Roman"/>
          <w:color w:val="C45911" w:themeColor="accent2" w:themeShade="BF"/>
          <w:sz w:val="20"/>
          <w:szCs w:val="20"/>
          <w:lang w:val="ro-RO"/>
        </w:rPr>
        <w:t>Echipajul care primește Trofeul nu va mai putea primi unul dintre premiile I,II,III. Trofeul poate ajunge la oricare dintre secțiuni)</w:t>
      </w:r>
    </w:p>
    <w:p w14:paraId="3AE13B30" w14:textId="77777777" w:rsidR="000B5B76" w:rsidRPr="00C65356" w:rsidRDefault="000B5B76" w:rsidP="000B5B76">
      <w:pPr>
        <w:pStyle w:val="ListParagraph"/>
        <w:spacing w:after="0"/>
        <w:ind w:left="1985" w:right="-23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C65356">
        <w:rPr>
          <w:rFonts w:ascii="Times New Roman" w:hAnsi="Times New Roman" w:cs="Times New Roman"/>
          <w:b/>
          <w:sz w:val="20"/>
          <w:szCs w:val="20"/>
          <w:lang w:val="ro-RO"/>
        </w:rPr>
        <w:t xml:space="preserve">                            Premiul de popularitate</w:t>
      </w:r>
    </w:p>
    <w:p w14:paraId="6DA86837" w14:textId="77777777" w:rsidR="000B5B76" w:rsidRPr="00C65356" w:rsidRDefault="000B5B76" w:rsidP="000B5B76">
      <w:pPr>
        <w:pStyle w:val="ListParagraph"/>
        <w:spacing w:after="0"/>
        <w:ind w:right="-23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C65356">
        <w:rPr>
          <w:rFonts w:ascii="Times New Roman" w:hAnsi="Times New Roman" w:cs="Times New Roman"/>
          <w:b/>
          <w:sz w:val="20"/>
          <w:szCs w:val="20"/>
          <w:lang w:val="ro-RO"/>
        </w:rPr>
        <w:t xml:space="preserve">                                                   Premiul special pentru cel mai bun actor</w:t>
      </w:r>
    </w:p>
    <w:p w14:paraId="70B306A1" w14:textId="77777777" w:rsidR="000B5B76" w:rsidRPr="00C65356" w:rsidRDefault="000B5B76" w:rsidP="000B5B76">
      <w:pPr>
        <w:pStyle w:val="ListParagraph"/>
        <w:spacing w:after="0"/>
        <w:ind w:right="-23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C65356">
        <w:rPr>
          <w:rFonts w:ascii="Times New Roman" w:hAnsi="Times New Roman" w:cs="Times New Roman"/>
          <w:b/>
          <w:sz w:val="20"/>
          <w:szCs w:val="20"/>
          <w:lang w:val="ro-RO"/>
        </w:rPr>
        <w:t xml:space="preserve">                                                   Premiul special pentru cea mai bună actriţă.</w:t>
      </w:r>
    </w:p>
    <w:p w14:paraId="1F124A0C" w14:textId="77777777" w:rsidR="000B5B76" w:rsidRPr="00C65356" w:rsidRDefault="000B5B76" w:rsidP="000B5B76">
      <w:pPr>
        <w:pStyle w:val="ListParagraph"/>
        <w:spacing w:after="0"/>
        <w:ind w:left="0" w:right="-23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C65356">
        <w:rPr>
          <w:rFonts w:ascii="Times New Roman" w:hAnsi="Times New Roman" w:cs="Times New Roman"/>
          <w:b/>
          <w:sz w:val="20"/>
          <w:szCs w:val="20"/>
          <w:lang w:val="ro-RO"/>
        </w:rPr>
        <w:t>! Pentru a pune în valoare abilitățile digitale ale participanților se  va acorda un premiu special pentru cea mai interesantă și originală prezentare.</w:t>
      </w:r>
    </w:p>
    <w:p w14:paraId="1BAF7611" w14:textId="77777777" w:rsidR="000B5B76" w:rsidRPr="00C65356" w:rsidRDefault="000B5B76" w:rsidP="000B5B76">
      <w:pPr>
        <w:pStyle w:val="ListParagraph"/>
        <w:spacing w:after="0"/>
        <w:ind w:left="-567" w:right="-23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C65356">
        <w:rPr>
          <w:rFonts w:ascii="Times New Roman" w:hAnsi="Times New Roman" w:cs="Times New Roman"/>
          <w:b/>
          <w:sz w:val="20"/>
          <w:szCs w:val="20"/>
          <w:lang w:val="ro-RO"/>
        </w:rPr>
        <w:t xml:space="preserve">          Toți  participanţii vor primi diplome de participare și dulciuri.</w:t>
      </w:r>
    </w:p>
    <w:p w14:paraId="35513D7F" w14:textId="77777777" w:rsidR="000B5B76" w:rsidRPr="00C65356" w:rsidRDefault="000B5B76" w:rsidP="000B5B76">
      <w:pPr>
        <w:pStyle w:val="ListParagraph"/>
        <w:spacing w:after="0"/>
        <w:ind w:left="-426" w:right="-23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C65356">
        <w:rPr>
          <w:rFonts w:ascii="Times New Roman" w:hAnsi="Times New Roman" w:cs="Times New Roman"/>
          <w:b/>
          <w:sz w:val="20"/>
          <w:szCs w:val="20"/>
          <w:lang w:val="ro-RO"/>
        </w:rPr>
        <w:t xml:space="preserve">        Profesorii  coordonatori vor primi diplome de participare,  certificate și filmarea întregului spectacol pe un stick personalizat.</w:t>
      </w:r>
    </w:p>
    <w:p w14:paraId="08B10A61" w14:textId="77777777" w:rsidR="000B5B76" w:rsidRPr="00C65356" w:rsidRDefault="000B5B76" w:rsidP="000B5B76">
      <w:pPr>
        <w:pStyle w:val="Default"/>
        <w:ind w:right="-23"/>
        <w:rPr>
          <w:sz w:val="20"/>
          <w:szCs w:val="20"/>
          <w:lang w:val="ro-RO"/>
        </w:rPr>
      </w:pPr>
      <w:r w:rsidRPr="00C65356">
        <w:rPr>
          <w:b/>
          <w:bCs/>
          <w:sz w:val="20"/>
          <w:szCs w:val="20"/>
          <w:lang w:val="ro-RO"/>
        </w:rPr>
        <w:t xml:space="preserve">Festivitatea de premiere va avea loc la finalul evenimentului, după momentul de jurizare. </w:t>
      </w:r>
    </w:p>
    <w:p w14:paraId="0AE7EB88" w14:textId="77777777" w:rsidR="000B5B76" w:rsidRPr="00C65356" w:rsidRDefault="000B5B76" w:rsidP="000B5B76">
      <w:pPr>
        <w:pStyle w:val="Default"/>
        <w:ind w:right="-23"/>
        <w:rPr>
          <w:b/>
          <w:bCs/>
          <w:sz w:val="20"/>
          <w:szCs w:val="20"/>
          <w:lang w:val="ro-RO"/>
        </w:rPr>
      </w:pPr>
      <w:r w:rsidRPr="00C65356">
        <w:rPr>
          <w:b/>
          <w:bCs/>
          <w:sz w:val="20"/>
          <w:szCs w:val="20"/>
          <w:lang w:val="ro-RO"/>
        </w:rPr>
        <w:t xml:space="preserve">La probele concursului nu se admit contestaţii. </w:t>
      </w:r>
    </w:p>
    <w:p w14:paraId="7E436E09" w14:textId="77777777" w:rsidR="000B5B76" w:rsidRDefault="000B5B76" w:rsidP="000B5B76">
      <w:pPr>
        <w:pStyle w:val="Default"/>
        <w:ind w:right="-23"/>
        <w:rPr>
          <w:b/>
          <w:bCs/>
          <w:sz w:val="20"/>
          <w:szCs w:val="20"/>
          <w:lang w:val="ro-RO"/>
        </w:rPr>
      </w:pPr>
    </w:p>
    <w:p w14:paraId="7BE140DC" w14:textId="77777777" w:rsidR="000B5B76" w:rsidRPr="00C65356" w:rsidRDefault="000B5B76" w:rsidP="000B5B76">
      <w:pPr>
        <w:pStyle w:val="Default"/>
        <w:ind w:right="-23"/>
        <w:rPr>
          <w:b/>
          <w:bCs/>
          <w:sz w:val="20"/>
          <w:szCs w:val="20"/>
          <w:lang w:val="ro-RO"/>
        </w:rPr>
      </w:pPr>
    </w:p>
    <w:p w14:paraId="0B821FDA" w14:textId="77777777" w:rsidR="000B5B76" w:rsidRPr="00C65356" w:rsidRDefault="000B5B76" w:rsidP="000B5B76">
      <w:pPr>
        <w:pStyle w:val="Default"/>
        <w:ind w:right="-23"/>
        <w:rPr>
          <w:bCs/>
          <w:sz w:val="20"/>
          <w:szCs w:val="20"/>
          <w:lang w:val="ro-RO"/>
        </w:rPr>
      </w:pPr>
      <w:r w:rsidRPr="00C65356">
        <w:rPr>
          <w:bCs/>
          <w:sz w:val="20"/>
          <w:szCs w:val="20"/>
          <w:lang w:val="ro-RO"/>
        </w:rPr>
        <w:t>Președinte al Asociației propunătoare,                                       Coordonator proiect,  prof. Buzea Otilia</w:t>
      </w:r>
    </w:p>
    <w:p w14:paraId="1A0C9F47" w14:textId="77777777" w:rsidR="000B5B76" w:rsidRPr="00C65356" w:rsidRDefault="000B5B76" w:rsidP="000B5B76">
      <w:pPr>
        <w:pStyle w:val="Default"/>
        <w:ind w:right="-23"/>
        <w:rPr>
          <w:sz w:val="20"/>
          <w:szCs w:val="20"/>
          <w:lang w:val="ro-RO"/>
        </w:rPr>
      </w:pPr>
      <w:r w:rsidRPr="00C65356">
        <w:rPr>
          <w:bCs/>
          <w:sz w:val="20"/>
          <w:szCs w:val="20"/>
          <w:lang w:val="ro-RO"/>
        </w:rPr>
        <w:t xml:space="preserve">               Giuglea Florina</w:t>
      </w:r>
      <w:r>
        <w:rPr>
          <w:bCs/>
          <w:sz w:val="20"/>
          <w:szCs w:val="20"/>
          <w:lang w:val="ro-RO"/>
        </w:rPr>
        <w:t>-Georgiana</w:t>
      </w:r>
    </w:p>
    <w:p w14:paraId="7147194B" w14:textId="77777777" w:rsidR="000B5B76" w:rsidRPr="00C65356" w:rsidRDefault="000B5B76" w:rsidP="000B5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o-RO"/>
        </w:rPr>
      </w:pPr>
    </w:p>
    <w:p w14:paraId="3452E8B9" w14:textId="77777777" w:rsidR="00EB4E92" w:rsidRDefault="00EB4E92"/>
    <w:sectPr w:rsidR="00EB4E92" w:rsidSect="00FF4614">
      <w:footerReference w:type="default" r:id="rId7"/>
      <w:pgSz w:w="12240" w:h="15840"/>
      <w:pgMar w:top="284" w:right="758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3C6B" w14:textId="77777777" w:rsidR="001F7B60" w:rsidRDefault="00000000">
    <w:pPr>
      <w:pStyle w:val="Footer"/>
    </w:pPr>
  </w:p>
  <w:p w14:paraId="1DF4BD8C" w14:textId="77777777" w:rsidR="001F7B60" w:rsidRDefault="00000000">
    <w:pPr>
      <w:pStyle w:val="Footer"/>
    </w:pPr>
  </w:p>
  <w:p w14:paraId="5118742F" w14:textId="77777777" w:rsidR="001F7B6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13AF6"/>
    <w:multiLevelType w:val="hybridMultilevel"/>
    <w:tmpl w:val="2E34EC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64468"/>
    <w:multiLevelType w:val="hybridMultilevel"/>
    <w:tmpl w:val="EC6456D0"/>
    <w:lvl w:ilvl="0" w:tplc="FE0477CA">
      <w:start w:val="1"/>
      <w:numFmt w:val="bullet"/>
      <w:lvlText w:val="-"/>
      <w:lvlJc w:val="left"/>
      <w:pPr>
        <w:ind w:left="249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695888263">
    <w:abstractNumId w:val="0"/>
  </w:num>
  <w:num w:numId="2" w16cid:durableId="1039820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B9"/>
    <w:rsid w:val="000B5B76"/>
    <w:rsid w:val="00B55CB9"/>
    <w:rsid w:val="00EB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8AB5F-9712-4F9D-9647-2FCE68E9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7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5B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B5B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5B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5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B76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B5B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zea.otilia@yahoo.com" TargetMode="External"/><Relationship Id="rId5" Type="http://schemas.openxmlformats.org/officeDocument/2006/relationships/hyperlink" Target="https://docs.google.com/forms/d/e/1FAIpQLSeV4bS-jKqJuma3-EVydEboaJxAooCO-249f_magL5ZeVsZuw/viewform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SGNR</dc:creator>
  <cp:keywords/>
  <dc:description/>
  <cp:lastModifiedBy>SGNR</cp:lastModifiedBy>
  <cp:revision>2</cp:revision>
  <dcterms:created xsi:type="dcterms:W3CDTF">2022-10-20T05:39:00Z</dcterms:created>
  <dcterms:modified xsi:type="dcterms:W3CDTF">2022-10-20T05:39:00Z</dcterms:modified>
</cp:coreProperties>
</file>